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B4CE4" w14:textId="3E3A75A1" w:rsidR="00EF5002" w:rsidRPr="000665EA" w:rsidRDefault="00EF5002" w:rsidP="00EF5002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>
        <w:rPr>
          <w:rFonts w:cs="Arial"/>
          <w:bCs/>
          <w:noProof w:val="0"/>
          <w:sz w:val="24"/>
          <w:szCs w:val="24"/>
        </w:rPr>
        <w:t>21-bis</w:t>
      </w:r>
      <w:r w:rsidRPr="000665EA">
        <w:rPr>
          <w:rFonts w:cs="Arial"/>
          <w:bCs/>
          <w:noProof w:val="0"/>
          <w:sz w:val="24"/>
          <w:szCs w:val="24"/>
        </w:rPr>
        <w:tab/>
        <w:t>R3-2</w:t>
      </w:r>
      <w:r>
        <w:rPr>
          <w:rFonts w:cs="Arial"/>
          <w:bCs/>
          <w:noProof w:val="0"/>
          <w:sz w:val="24"/>
          <w:szCs w:val="24"/>
        </w:rPr>
        <w:t>35734</w:t>
      </w:r>
    </w:p>
    <w:bookmarkEnd w:id="0"/>
    <w:p w14:paraId="20A18D43" w14:textId="77777777" w:rsidR="00EF5002" w:rsidRPr="000665EA" w:rsidRDefault="00EF5002" w:rsidP="00EF500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Xiamen, China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9 – 13 October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3</w:t>
      </w:r>
    </w:p>
    <w:p w14:paraId="70B51349" w14:textId="77777777" w:rsidR="00EF5002" w:rsidRPr="000665EA" w:rsidRDefault="00EF5002" w:rsidP="00EF5002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6DB1D074" w14:textId="04F784E8" w:rsidR="00EF5002" w:rsidRPr="000665EA" w:rsidRDefault="00EF5002" w:rsidP="00EF5002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10.2.5</w:t>
      </w:r>
    </w:p>
    <w:p w14:paraId="5996D292" w14:textId="77777777" w:rsidR="00EF5002" w:rsidRPr="000665EA" w:rsidRDefault="00EF5002" w:rsidP="00EF5002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0A19228E" w14:textId="5ACD96C7" w:rsidR="00EF5002" w:rsidRPr="000665EA" w:rsidRDefault="00EF5002" w:rsidP="00EF5002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Summary of the offline discussion on SON for NR-U </w:t>
      </w:r>
      <w:r>
        <w:rPr>
          <w:rFonts w:ascii="Arial" w:hAnsi="Arial" w:cs="Arial"/>
          <w:b/>
          <w:bCs/>
          <w:sz w:val="24"/>
        </w:rPr>
        <w:br/>
        <w:t>(</w:t>
      </w:r>
      <w:r w:rsidRPr="00EF5002">
        <w:rPr>
          <w:rFonts w:ascii="Arial" w:hAnsi="Arial" w:cs="Arial"/>
          <w:b/>
          <w:bCs/>
          <w:sz w:val="24"/>
        </w:rPr>
        <w:t>CB: # SONMDT4_NRU</w:t>
      </w:r>
      <w:r>
        <w:rPr>
          <w:rFonts w:ascii="Arial" w:hAnsi="Arial" w:cs="Arial"/>
          <w:b/>
          <w:bCs/>
          <w:sz w:val="24"/>
        </w:rPr>
        <w:t>)</w:t>
      </w:r>
    </w:p>
    <w:p w14:paraId="014F4A34" w14:textId="77777777" w:rsidR="00EF5002" w:rsidRPr="000665EA" w:rsidRDefault="00EF5002" w:rsidP="00EF5002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</w:p>
    <w:p w14:paraId="59DE4B3C" w14:textId="77777777" w:rsidR="00EF5002" w:rsidRPr="000665EA" w:rsidRDefault="00EF5002" w:rsidP="00EF5002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3FF92C4B" w14:textId="77777777" w:rsidR="00EF5002" w:rsidRPr="000665EA" w:rsidRDefault="00EF5002" w:rsidP="00EF5002">
      <w:pPr>
        <w:pStyle w:val="Heading1"/>
        <w:tabs>
          <w:tab w:val="left" w:pos="2410"/>
        </w:tabs>
      </w:pPr>
      <w:r w:rsidRPr="000665EA">
        <w:t>1</w:t>
      </w:r>
      <w:r w:rsidRPr="000665EA">
        <w:tab/>
        <w:t>Introduction</w:t>
      </w:r>
    </w:p>
    <w:p w14:paraId="552502F9" w14:textId="4D8657AB" w:rsidR="00EF5002" w:rsidRPr="000665EA" w:rsidRDefault="00EF5002" w:rsidP="00EF5002">
      <w:bookmarkStart w:id="1" w:name="_Toc474247438"/>
      <w:r>
        <w:t>At RAN3 #121-bis, SON for NR-U was discussed. This paper summarises the results of the offline part of the discussion.</w:t>
      </w:r>
    </w:p>
    <w:p w14:paraId="07F00079" w14:textId="6B3E1D66" w:rsidR="00EF5002" w:rsidRPr="000665EA" w:rsidRDefault="00EF5002" w:rsidP="00EF5002">
      <w:pPr>
        <w:pStyle w:val="Heading1"/>
        <w:tabs>
          <w:tab w:val="left" w:pos="2410"/>
        </w:tabs>
      </w:pPr>
      <w:r w:rsidRPr="000665EA">
        <w:t>2</w:t>
      </w:r>
      <w:r w:rsidRPr="000665EA">
        <w:tab/>
      </w:r>
      <w:r w:rsidR="00983E24">
        <w:t>For the notes</w:t>
      </w:r>
    </w:p>
    <w:bookmarkEnd w:id="1"/>
    <w:p w14:paraId="669A94D7" w14:textId="77777777" w:rsidR="00983E24" w:rsidRDefault="00983E24" w:rsidP="00983E24">
      <w:r>
        <w:rPr>
          <w:b/>
          <w:bCs/>
          <w:color w:val="00B050"/>
        </w:rPr>
        <w:t xml:space="preserve">WA: </w:t>
      </w:r>
      <w:r w:rsidRPr="00A2504B">
        <w:rPr>
          <w:b/>
          <w:bCs/>
          <w:color w:val="00B050"/>
        </w:rPr>
        <w:t xml:space="preserve">RAN3 agrees to enable reporting of number of </w:t>
      </w:r>
      <w:r>
        <w:rPr>
          <w:b/>
          <w:bCs/>
          <w:color w:val="00B050"/>
        </w:rPr>
        <w:t xml:space="preserve">DL LBT failures </w:t>
      </w:r>
      <w:r w:rsidRPr="00A2504B">
        <w:rPr>
          <w:b/>
          <w:bCs/>
          <w:color w:val="00B050"/>
        </w:rPr>
        <w:t>from the target node to the source node in case of failed HO attempt (</w:t>
      </w:r>
      <w:r>
        <w:rPr>
          <w:b/>
          <w:bCs/>
          <w:color w:val="00B050"/>
        </w:rPr>
        <w:t>assuming the UE can be identified</w:t>
      </w:r>
      <w:r w:rsidRPr="00A2504B">
        <w:rPr>
          <w:b/>
          <w:bCs/>
          <w:color w:val="00B050"/>
        </w:rPr>
        <w:t>).</w:t>
      </w:r>
      <w:r>
        <w:t xml:space="preserve"> </w:t>
      </w:r>
      <w:r w:rsidRPr="00A2504B">
        <w:rPr>
          <w:b/>
          <w:bCs/>
          <w:color w:val="0070C0"/>
        </w:rPr>
        <w:t>Details are FFS.</w:t>
      </w:r>
    </w:p>
    <w:p w14:paraId="4AC4EEA2" w14:textId="51FEFFA0" w:rsidR="00A2504B" w:rsidRDefault="00983E24" w:rsidP="00EF5002">
      <w:r>
        <w:t>Open points related to correct identification of non-MRO events (possibly for consideration in Rel.19):</w:t>
      </w:r>
    </w:p>
    <w:p w14:paraId="1AB5172D" w14:textId="77777777" w:rsidR="00983E24" w:rsidRPr="00596B1A" w:rsidRDefault="00983E24" w:rsidP="00983E24">
      <w:pPr>
        <w:rPr>
          <w:b/>
          <w:bCs/>
          <w:color w:val="0070C0"/>
        </w:rPr>
      </w:pPr>
      <w:r w:rsidRPr="00596B1A">
        <w:rPr>
          <w:b/>
          <w:bCs/>
          <w:color w:val="0070C0"/>
        </w:rPr>
        <w:t>FFS if reporting of the</w:t>
      </w:r>
      <w:r>
        <w:rPr>
          <w:b/>
          <w:bCs/>
          <w:color w:val="0070C0"/>
        </w:rPr>
        <w:t xml:space="preserve"> </w:t>
      </w:r>
      <w:r w:rsidRPr="00596B1A">
        <w:rPr>
          <w:b/>
          <w:bCs/>
          <w:color w:val="0070C0"/>
        </w:rPr>
        <w:t xml:space="preserve">number of </w:t>
      </w:r>
      <w:r>
        <w:rPr>
          <w:b/>
          <w:bCs/>
          <w:color w:val="0070C0"/>
        </w:rPr>
        <w:t xml:space="preserve">UL </w:t>
      </w:r>
      <w:r w:rsidRPr="00A92B15">
        <w:rPr>
          <w:b/>
          <w:bCs/>
          <w:color w:val="0070C0"/>
        </w:rPr>
        <w:t xml:space="preserve">LBT failures </w:t>
      </w:r>
      <w:r w:rsidRPr="00596B1A">
        <w:rPr>
          <w:b/>
          <w:bCs/>
          <w:color w:val="0070C0"/>
        </w:rPr>
        <w:t>in case of non-HOF RLF can be addressed in Rel.18 or postponed to Rel.19.</w:t>
      </w:r>
    </w:p>
    <w:p w14:paraId="7F82C3D0" w14:textId="2EBFF654" w:rsidR="00983E24" w:rsidRPr="00B31876" w:rsidRDefault="00983E24" w:rsidP="00983E24">
      <w:pPr>
        <w:rPr>
          <w:b/>
          <w:bCs/>
          <w:color w:val="0070C0"/>
        </w:rPr>
      </w:pPr>
      <w:r w:rsidRPr="00983E24">
        <w:rPr>
          <w:b/>
          <w:bCs/>
          <w:color w:val="0070C0"/>
        </w:rPr>
        <w:t>FFS whether in case of DL LBT problems at the last serving node that led to the TEH / HWC, the last serving node skips informing the source node or informs it with additional information.</w:t>
      </w:r>
      <w:r>
        <w:rPr>
          <w:b/>
          <w:bCs/>
          <w:color w:val="0070C0"/>
        </w:rPr>
        <w:t xml:space="preserve"> (</w:t>
      </w:r>
      <w:r w:rsidR="00FE3C64">
        <w:rPr>
          <w:b/>
          <w:bCs/>
          <w:color w:val="0070C0"/>
        </w:rPr>
        <w:t>P</w:t>
      </w:r>
      <w:r w:rsidR="00FE3C64" w:rsidRPr="00FE3C64">
        <w:rPr>
          <w:b/>
          <w:bCs/>
          <w:color w:val="0070C0"/>
        </w:rPr>
        <w:t>ossibly postponed to Rel.19</w:t>
      </w:r>
      <w:r>
        <w:rPr>
          <w:b/>
          <w:bCs/>
          <w:color w:val="0070C0"/>
        </w:rPr>
        <w:t>.)</w:t>
      </w:r>
    </w:p>
    <w:p w14:paraId="08C2F066" w14:textId="4128C997" w:rsidR="00983E24" w:rsidRDefault="00983E24" w:rsidP="00983E24">
      <w:r>
        <w:t>Open point related to load reporting (possibly for consideration in Rel.19):</w:t>
      </w:r>
    </w:p>
    <w:p w14:paraId="32AD7683" w14:textId="0962ACF4" w:rsidR="00983E24" w:rsidRPr="00A2504B" w:rsidRDefault="00983E24" w:rsidP="00983E24">
      <w:pPr>
        <w:rPr>
          <w:b/>
          <w:bCs/>
        </w:rPr>
      </w:pPr>
      <w:r w:rsidRPr="00983E24">
        <w:rPr>
          <w:b/>
          <w:bCs/>
          <w:color w:val="0070C0"/>
        </w:rPr>
        <w:t xml:space="preserve">FFS on whether to add a load metrics on the number of UL consistent LBT failures in the Resource Status Update. </w:t>
      </w:r>
      <w:r>
        <w:rPr>
          <w:b/>
          <w:bCs/>
          <w:color w:val="0070C0"/>
        </w:rPr>
        <w:t>(P</w:t>
      </w:r>
      <w:r w:rsidR="00FE3C64" w:rsidRPr="00FE3C64">
        <w:rPr>
          <w:b/>
          <w:bCs/>
          <w:color w:val="0070C0"/>
        </w:rPr>
        <w:t>ossibly postponed to Rel.19</w:t>
      </w:r>
      <w:r>
        <w:rPr>
          <w:b/>
          <w:bCs/>
          <w:color w:val="0070C0"/>
        </w:rPr>
        <w:t>.)</w:t>
      </w:r>
    </w:p>
    <w:p w14:paraId="3A944EAA" w14:textId="77777777" w:rsidR="00983E24" w:rsidRDefault="00983E24" w:rsidP="00EF5002"/>
    <w:p w14:paraId="06285040" w14:textId="70F60F31" w:rsidR="00983E24" w:rsidRPr="000665EA" w:rsidRDefault="00983E24" w:rsidP="00983E24">
      <w:pPr>
        <w:pStyle w:val="Heading1"/>
        <w:tabs>
          <w:tab w:val="left" w:pos="2410"/>
        </w:tabs>
      </w:pPr>
      <w:r>
        <w:t>3</w:t>
      </w:r>
      <w:r w:rsidRPr="000665EA">
        <w:tab/>
      </w:r>
      <w:r>
        <w:t>Summary of the d</w:t>
      </w:r>
      <w:r w:rsidRPr="000665EA">
        <w:t>iscussion</w:t>
      </w:r>
    </w:p>
    <w:p w14:paraId="539B5554" w14:textId="77777777" w:rsidR="00983E24" w:rsidRDefault="00983E24" w:rsidP="00983E24">
      <w:r>
        <w:t>As the conclusion of the discussion, following can be recorded in the meeting notes:</w:t>
      </w:r>
    </w:p>
    <w:p w14:paraId="350B8684" w14:textId="390B877A" w:rsidR="00596B1A" w:rsidRDefault="00596B1A" w:rsidP="00EF5002">
      <w:r>
        <w:t>Following LBT-related issues shall be eliminated from the MRO analysis:</w:t>
      </w:r>
    </w:p>
    <w:p w14:paraId="1B656137" w14:textId="7AFC86B9" w:rsidR="00596B1A" w:rsidRDefault="00596B1A" w:rsidP="00596B1A">
      <w:pPr>
        <w:pStyle w:val="ListParagraph"/>
        <w:numPr>
          <w:ilvl w:val="0"/>
          <w:numId w:val="2"/>
        </w:numPr>
      </w:pPr>
      <w:r>
        <w:t>HOF due to UL consistent LBT failure;</w:t>
      </w:r>
    </w:p>
    <w:p w14:paraId="5B4296DC" w14:textId="7D0F9EC8" w:rsidR="00596B1A" w:rsidRDefault="00596B1A" w:rsidP="00596B1A">
      <w:pPr>
        <w:pStyle w:val="ListParagraph"/>
        <w:numPr>
          <w:ilvl w:val="0"/>
          <w:numId w:val="2"/>
        </w:numPr>
      </w:pPr>
      <w:r>
        <w:t>HOF due to DL consistent LBT failure;</w:t>
      </w:r>
    </w:p>
    <w:p w14:paraId="59E49210" w14:textId="4805F17C" w:rsidR="00596B1A" w:rsidRDefault="00596B1A" w:rsidP="00596B1A">
      <w:pPr>
        <w:pStyle w:val="ListParagraph"/>
        <w:numPr>
          <w:ilvl w:val="0"/>
          <w:numId w:val="2"/>
        </w:numPr>
      </w:pPr>
      <w:r>
        <w:t>RLF (TLH / TE</w:t>
      </w:r>
      <w:r w:rsidR="00B31876">
        <w:t>H</w:t>
      </w:r>
      <w:r>
        <w:t xml:space="preserve"> / HWC) due to UL LBT delay;</w:t>
      </w:r>
    </w:p>
    <w:p w14:paraId="787EED2C" w14:textId="5F70BA88" w:rsidR="00596B1A" w:rsidRDefault="00596B1A" w:rsidP="00596B1A">
      <w:pPr>
        <w:pStyle w:val="ListParagraph"/>
        <w:numPr>
          <w:ilvl w:val="0"/>
          <w:numId w:val="2"/>
        </w:numPr>
      </w:pPr>
      <w:r>
        <w:t>RLF (TLH / TE</w:t>
      </w:r>
      <w:r w:rsidR="00B31876">
        <w:t>H</w:t>
      </w:r>
      <w:r>
        <w:t xml:space="preserve"> / HWC) due to DL LBT delay;</w:t>
      </w:r>
    </w:p>
    <w:p w14:paraId="36B4C453" w14:textId="42C63E8D" w:rsidR="00596B1A" w:rsidRDefault="00596B1A" w:rsidP="00596B1A">
      <w:r>
        <w:t>Point (1) is addressed with the “consistent LBT failure” flag in the RLF Report.</w:t>
      </w:r>
    </w:p>
    <w:p w14:paraId="0E8EA38C" w14:textId="34E98C7A" w:rsidR="00596B1A" w:rsidRDefault="00596B1A" w:rsidP="00596B1A">
      <w:r>
        <w:lastRenderedPageBreak/>
        <w:t>Point (2) may be addressed with a report from the target node to the source node, but the target must be able to identify the UE.</w:t>
      </w:r>
    </w:p>
    <w:p w14:paraId="738F4F05" w14:textId="755172A4" w:rsidR="00EF5002" w:rsidRDefault="00596B1A" w:rsidP="00EF5002">
      <w:r>
        <w:rPr>
          <w:b/>
          <w:bCs/>
          <w:color w:val="00B050"/>
        </w:rPr>
        <w:t xml:space="preserve">WA: </w:t>
      </w:r>
      <w:r w:rsidR="00EF5002" w:rsidRPr="00A2504B">
        <w:rPr>
          <w:b/>
          <w:bCs/>
          <w:color w:val="00B050"/>
        </w:rPr>
        <w:t xml:space="preserve">RAN3 agrees to enable reporting of number of </w:t>
      </w:r>
      <w:r w:rsidR="00A92B15">
        <w:rPr>
          <w:b/>
          <w:bCs/>
          <w:color w:val="00B050"/>
        </w:rPr>
        <w:t xml:space="preserve">DL </w:t>
      </w:r>
      <w:bookmarkStart w:id="2" w:name="_Hlk147998306"/>
      <w:r w:rsidR="00A92B15">
        <w:rPr>
          <w:b/>
          <w:bCs/>
          <w:color w:val="00B050"/>
        </w:rPr>
        <w:t xml:space="preserve">LBT failures </w:t>
      </w:r>
      <w:bookmarkEnd w:id="2"/>
      <w:r w:rsidR="00EF5002" w:rsidRPr="00A2504B">
        <w:rPr>
          <w:b/>
          <w:bCs/>
          <w:color w:val="00B050"/>
        </w:rPr>
        <w:t>from the target node to the source node in case of failed HO attempt (</w:t>
      </w:r>
      <w:r>
        <w:rPr>
          <w:b/>
          <w:bCs/>
          <w:color w:val="00B050"/>
        </w:rPr>
        <w:t>assuming the UE can be identified</w:t>
      </w:r>
      <w:r w:rsidR="00EF5002" w:rsidRPr="00A2504B">
        <w:rPr>
          <w:b/>
          <w:bCs/>
          <w:color w:val="00B050"/>
        </w:rPr>
        <w:t>).</w:t>
      </w:r>
      <w:r w:rsidR="00A2504B">
        <w:t xml:space="preserve"> </w:t>
      </w:r>
      <w:r w:rsidR="00EF5002" w:rsidRPr="00A2504B">
        <w:rPr>
          <w:b/>
          <w:bCs/>
          <w:color w:val="0070C0"/>
        </w:rPr>
        <w:t>Details are FFS.</w:t>
      </w:r>
    </w:p>
    <w:p w14:paraId="5FD4D23C" w14:textId="4338F391" w:rsidR="00596B1A" w:rsidRDefault="00596B1A" w:rsidP="00596B1A">
      <w:r>
        <w:t xml:space="preserve">Point (3) may be addressed with the number of transmission attempts being reported in RLF report also in case of RLF (i.e. when the cause is </w:t>
      </w:r>
      <w:r w:rsidRPr="00596B1A">
        <w:rPr>
          <w:u w:val="single"/>
        </w:rPr>
        <w:t>not</w:t>
      </w:r>
      <w:r>
        <w:t xml:space="preserve"> HOF).</w:t>
      </w:r>
    </w:p>
    <w:p w14:paraId="3B0ACE80" w14:textId="1F957490" w:rsidR="00596B1A" w:rsidRPr="00596B1A" w:rsidRDefault="00596B1A" w:rsidP="00596B1A">
      <w:pPr>
        <w:rPr>
          <w:b/>
          <w:bCs/>
          <w:color w:val="0070C0"/>
        </w:rPr>
      </w:pPr>
      <w:r w:rsidRPr="00596B1A">
        <w:rPr>
          <w:b/>
          <w:bCs/>
          <w:color w:val="0070C0"/>
        </w:rPr>
        <w:t>FFS if reporting of the</w:t>
      </w:r>
      <w:r w:rsidR="00983E24">
        <w:rPr>
          <w:b/>
          <w:bCs/>
          <w:color w:val="0070C0"/>
        </w:rPr>
        <w:t xml:space="preserve"> </w:t>
      </w:r>
      <w:r w:rsidRPr="00596B1A">
        <w:rPr>
          <w:b/>
          <w:bCs/>
          <w:color w:val="0070C0"/>
        </w:rPr>
        <w:t xml:space="preserve">number of </w:t>
      </w:r>
      <w:r w:rsidR="00A92B15">
        <w:rPr>
          <w:b/>
          <w:bCs/>
          <w:color w:val="0070C0"/>
        </w:rPr>
        <w:t xml:space="preserve">UL </w:t>
      </w:r>
      <w:r w:rsidR="00A92B15" w:rsidRPr="00A92B15">
        <w:rPr>
          <w:b/>
          <w:bCs/>
          <w:color w:val="0070C0"/>
        </w:rPr>
        <w:t xml:space="preserve">LBT failures </w:t>
      </w:r>
      <w:r w:rsidRPr="00596B1A">
        <w:rPr>
          <w:b/>
          <w:bCs/>
          <w:color w:val="0070C0"/>
        </w:rPr>
        <w:t>in case of non-HOF RLF can be addressed in Rel.18 or postponed to Rel.19.</w:t>
      </w:r>
    </w:p>
    <w:p w14:paraId="1941AA7E" w14:textId="09E01674" w:rsidR="00596B1A" w:rsidRDefault="00596B1A" w:rsidP="00596B1A">
      <w:r>
        <w:t>Point (4) may be addressed by implementation: when the last serving node receives the RLF information it can identify the UE context and find out retrieve DL LBT situation.</w:t>
      </w:r>
      <w:r w:rsidR="00B31876">
        <w:t xml:space="preserve"> Based on this, the lat serving node may decide if it triggers MRO optimisation (TLH) or if it informs the source node (TEH / HWC).</w:t>
      </w:r>
    </w:p>
    <w:p w14:paraId="09D4E9C0" w14:textId="54693AF8" w:rsidR="00B31876" w:rsidRPr="00B31876" w:rsidRDefault="00983E24" w:rsidP="00596B1A">
      <w:pPr>
        <w:rPr>
          <w:b/>
          <w:bCs/>
          <w:color w:val="0070C0"/>
        </w:rPr>
      </w:pPr>
      <w:r w:rsidRPr="00983E24">
        <w:rPr>
          <w:b/>
          <w:bCs/>
          <w:color w:val="0070C0"/>
        </w:rPr>
        <w:t>FFS whether in case of DL LBT problems at the last serving node that led to the TEH / HWC, the last serving node skips informing the source node or informs it with additional information.</w:t>
      </w:r>
      <w:r>
        <w:rPr>
          <w:b/>
          <w:bCs/>
          <w:color w:val="0070C0"/>
        </w:rPr>
        <w:t xml:space="preserve"> (</w:t>
      </w:r>
      <w:r w:rsidR="00FE3C64">
        <w:rPr>
          <w:b/>
          <w:bCs/>
          <w:color w:val="0070C0"/>
        </w:rPr>
        <w:t>P</w:t>
      </w:r>
      <w:r w:rsidR="00FE3C64" w:rsidRPr="00FE3C64">
        <w:rPr>
          <w:b/>
          <w:bCs/>
          <w:color w:val="0070C0"/>
        </w:rPr>
        <w:t>ossibly postponed to Rel.19</w:t>
      </w:r>
      <w:r>
        <w:rPr>
          <w:b/>
          <w:bCs/>
          <w:color w:val="0070C0"/>
        </w:rPr>
        <w:t>.)</w:t>
      </w:r>
    </w:p>
    <w:p w14:paraId="51876D5D" w14:textId="77777777" w:rsidR="00596B1A" w:rsidRDefault="00596B1A" w:rsidP="00596B1A"/>
    <w:p w14:paraId="420D0892" w14:textId="37A808AE" w:rsidR="00596B1A" w:rsidRDefault="00596B1A" w:rsidP="00596B1A">
      <w:r>
        <w:t>In addition, RAN3 discussed enhancements for MLB and concluded:</w:t>
      </w:r>
    </w:p>
    <w:p w14:paraId="1D4ED8A8" w14:textId="1EF03976" w:rsidR="00EF5002" w:rsidRPr="00A2504B" w:rsidRDefault="00983E24" w:rsidP="00EF5002">
      <w:pPr>
        <w:rPr>
          <w:b/>
          <w:bCs/>
        </w:rPr>
      </w:pPr>
      <w:r w:rsidRPr="00983E24">
        <w:rPr>
          <w:b/>
          <w:bCs/>
          <w:color w:val="0070C0"/>
        </w:rPr>
        <w:t xml:space="preserve">FFS on whether to add a load metrics on the number of UL consistent LBT failures in the Resource Status Update. </w:t>
      </w:r>
      <w:r>
        <w:rPr>
          <w:b/>
          <w:bCs/>
          <w:color w:val="0070C0"/>
        </w:rPr>
        <w:t>(</w:t>
      </w:r>
      <w:r w:rsidR="00FE3C64">
        <w:rPr>
          <w:b/>
          <w:bCs/>
          <w:color w:val="0070C0"/>
        </w:rPr>
        <w:t>P</w:t>
      </w:r>
      <w:r w:rsidR="00FE3C64" w:rsidRPr="00FE3C64">
        <w:rPr>
          <w:b/>
          <w:bCs/>
          <w:color w:val="0070C0"/>
        </w:rPr>
        <w:t>ossibly postponed to Rel.19</w:t>
      </w:r>
      <w:r>
        <w:rPr>
          <w:b/>
          <w:bCs/>
          <w:color w:val="0070C0"/>
        </w:rPr>
        <w:t>.)</w:t>
      </w:r>
    </w:p>
    <w:p w14:paraId="3B531FB1" w14:textId="77777777" w:rsidR="00C901C4" w:rsidRDefault="00C901C4"/>
    <w:sectPr w:rsidR="00C901C4" w:rsidSect="008F0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535302">
    <w:abstractNumId w:val="0"/>
  </w:num>
  <w:num w:numId="2" w16cid:durableId="2135638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C4"/>
    <w:rsid w:val="00596B1A"/>
    <w:rsid w:val="008C567F"/>
    <w:rsid w:val="008F0287"/>
    <w:rsid w:val="00983E24"/>
    <w:rsid w:val="00A2504B"/>
    <w:rsid w:val="00A92B15"/>
    <w:rsid w:val="00B31876"/>
    <w:rsid w:val="00C901C4"/>
    <w:rsid w:val="00EF5002"/>
    <w:rsid w:val="00FE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89778"/>
  <w15:chartTrackingRefBased/>
  <w15:docId w15:val="{BCD0EDF5-007C-44B4-9A71-6FF466809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E24"/>
  </w:style>
  <w:style w:type="paragraph" w:styleId="Heading1">
    <w:name w:val="heading 1"/>
    <w:next w:val="Normal"/>
    <w:link w:val="Heading1Char"/>
    <w:qFormat/>
    <w:rsid w:val="00EF500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Yu Mincho" w:hAnsi="Arial" w:cs="Times New Roman"/>
      <w:kern w:val="0"/>
      <w:sz w:val="36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002"/>
    <w:rPr>
      <w:rFonts w:ascii="Arial" w:eastAsia="Yu Mincho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"/>
    <w:link w:val="HeaderChar"/>
    <w:rsid w:val="00EF50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Yu Mincho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EF5002"/>
    <w:rPr>
      <w:rFonts w:ascii="Arial" w:eastAsia="Yu Mincho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customStyle="1" w:styleId="CRCoverPage">
    <w:name w:val="CR Cover Page"/>
    <w:link w:val="CRCoverPageZchn"/>
    <w:rsid w:val="00EF5002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rsid w:val="00EF5002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596B1A"/>
    <w:pPr>
      <w:ind w:left="720"/>
      <w:contextualSpacing/>
    </w:pPr>
  </w:style>
  <w:style w:type="paragraph" w:styleId="Revision">
    <w:name w:val="Revision"/>
    <w:hidden/>
    <w:uiPriority w:val="99"/>
    <w:semiHidden/>
    <w:rsid w:val="00983E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Kordybach (Nokia)</dc:creator>
  <cp:keywords/>
  <dc:description/>
  <cp:lastModifiedBy>Nokia</cp:lastModifiedBy>
  <cp:revision>8</cp:revision>
  <dcterms:created xsi:type="dcterms:W3CDTF">2023-10-11T10:38:00Z</dcterms:created>
  <dcterms:modified xsi:type="dcterms:W3CDTF">2023-10-13T01:03:00Z</dcterms:modified>
</cp:coreProperties>
</file>